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PREFEITURA MUNICIPAL DE CUMARU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454827</wp:posOffset>
            </wp:positionH>
            <wp:positionV relativeFrom="paragraph">
              <wp:posOffset>19050</wp:posOffset>
            </wp:positionV>
            <wp:extent cx="1209686" cy="719727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 Nº 039 / 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07 de março de 2017.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ind w:hanging="5.999999999999872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Ao Exmo. Sr. Promotor de Justiça de Cumaru/PE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Dr. Muni Azevedo Catão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Informa sobre restrições no CAUC acerca de Convênios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 os nossos cumprimentos, o Município de Cumaru/PE, neste ato representado por sua Prefeita Municipal, vem, respeitosamente, expor o que segue: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se vê na documentação em anexo, consta do Serviço Auxiliar de Informações para Transferências Voluntárias (CAUC) desta edilidade (</w:t>
      </w:r>
      <w:r w:rsidDel="00000000" w:rsidR="00000000" w:rsidRPr="00000000">
        <w:rPr>
          <w:b w:val="1"/>
          <w:sz w:val="24"/>
          <w:szCs w:val="24"/>
          <w:rtl w:val="0"/>
        </w:rPr>
        <w:t xml:space="preserve">Doc. 01</w:t>
      </w:r>
      <w:r w:rsidDel="00000000" w:rsidR="00000000" w:rsidRPr="00000000">
        <w:rPr>
          <w:sz w:val="24"/>
          <w:szCs w:val="24"/>
          <w:rtl w:val="0"/>
        </w:rPr>
        <w:t xml:space="preserve">), restrições no que se refere aos seguintes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Convênios nºs 764660, 746542, 746460 e 725698</w:t>
      </w:r>
      <w:r w:rsidDel="00000000" w:rsidR="00000000" w:rsidRPr="00000000">
        <w:rPr>
          <w:sz w:val="24"/>
          <w:szCs w:val="24"/>
          <w:rtl w:val="0"/>
        </w:rPr>
        <w:t xml:space="preserve">, firmados com a União Federal.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Tais instrumentos foram firmados em gestões passadas deste Município, não tendo a atual gestão, que assumiu a pouco mais de 2(dois) meses, recebido no processo de transição qualquer informação/documentação quanto aos mesmos.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disso, cumpre-nos dar ciência a este </w:t>
      </w:r>
      <w:r w:rsidDel="00000000" w:rsidR="00000000" w:rsidRPr="00000000">
        <w:rPr>
          <w:i w:val="1"/>
          <w:sz w:val="24"/>
          <w:szCs w:val="24"/>
          <w:rtl w:val="0"/>
        </w:rPr>
        <w:t xml:space="preserve">parquet </w:t>
      </w:r>
      <w:r w:rsidDel="00000000" w:rsidR="00000000" w:rsidRPr="00000000">
        <w:rPr>
          <w:sz w:val="24"/>
          <w:szCs w:val="24"/>
          <w:rtl w:val="0"/>
        </w:rPr>
        <w:t xml:space="preserve">estadual para que possa apurar os motivos das inadimplências e adotar as providências que entender necessárias ao resguardo do interesse público.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Respeitosamente,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Mariana Medeiros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Prefeita Municipal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center"/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9.000000000000128" w:firstLine="15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